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B356D" w:rsidR="00532BEE" w:rsidP="00532BEE" w:rsidRDefault="00532BEE" w14:paraId="09478688" w14:textId="77777777">
      <w:pPr>
        <w:rPr>
          <w:rFonts w:ascii="Sylfaen" w:hAnsi="Sylfaen"/>
          <w:lang w:val="ka-GE"/>
        </w:rPr>
      </w:pPr>
    </w:p>
    <w:p w:rsidRPr="008B356D" w:rsidR="00532BEE" w:rsidP="00532BEE" w:rsidRDefault="00532BEE" w14:paraId="09478689" w14:textId="77777777">
      <w:pPr>
        <w:rPr>
          <w:rFonts w:ascii="Sylfaen" w:hAnsi="Sylfaen"/>
          <w:lang w:val="ka-GE"/>
        </w:rPr>
      </w:pPr>
    </w:p>
    <w:p w:rsidRPr="008B356D" w:rsidR="00532BEE" w:rsidP="00532BEE" w:rsidRDefault="00532BEE" w14:paraId="0947868A" w14:textId="77777777">
      <w:pPr>
        <w:jc w:val="center"/>
        <w:rPr>
          <w:rFonts w:ascii="Sylfaen" w:hAnsi="Sylfaen"/>
          <w:lang w:val="ka-GE"/>
        </w:rPr>
      </w:pPr>
      <w:r w:rsidR="00532BEE">
        <w:drawing>
          <wp:inline wp14:editId="75618E89" wp14:anchorId="094786C1">
            <wp:extent cx="3648075" cy="3114675"/>
            <wp:effectExtent l="0" t="0" r="9525" b="9525"/>
            <wp:docPr id="2" name="Picture 2" descr="C:\Users\z.abramia\Desktop\TM logo.jpg" title=""/>
            <wp:cNvGraphicFramePr>
              <a:graphicFrameLocks noChangeAspect="1"/>
            </wp:cNvGraphicFramePr>
            <a:graphic>
              <a:graphicData uri="http://schemas.openxmlformats.org/drawingml/2006/picture">
                <pic:pic>
                  <pic:nvPicPr>
                    <pic:cNvPr id="0" name="Picture 2"/>
                    <pic:cNvPicPr/>
                  </pic:nvPicPr>
                  <pic:blipFill>
                    <a:blip r:embed="R1104d6fad9654cc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8075" cy="3114675"/>
                    </a:xfrm>
                    <a:prstGeom prst="rect">
                      <a:avLst/>
                    </a:prstGeom>
                  </pic:spPr>
                </pic:pic>
              </a:graphicData>
            </a:graphic>
          </wp:inline>
        </w:drawing>
      </w:r>
    </w:p>
    <w:p w:rsidRPr="008B356D" w:rsidR="00532BEE" w:rsidP="00532BEE" w:rsidRDefault="00532BEE" w14:paraId="0947868B" w14:textId="77777777">
      <w:pPr>
        <w:rPr>
          <w:rFonts w:ascii="Sylfaen" w:hAnsi="Sylfaen"/>
          <w:lang w:val="ka-GE"/>
        </w:rPr>
      </w:pPr>
    </w:p>
    <w:p w:rsidRPr="008B356D" w:rsidR="00532BEE" w:rsidP="00532BEE" w:rsidRDefault="00532BEE" w14:paraId="0947868C" w14:textId="77777777">
      <w:pPr>
        <w:rPr>
          <w:rFonts w:ascii="Sylfaen" w:hAnsi="Sylfaen"/>
          <w:lang w:val="ka-GE"/>
        </w:rPr>
      </w:pPr>
    </w:p>
    <w:p w:rsidRPr="008B356D" w:rsidR="00532BEE" w:rsidP="00532BEE" w:rsidRDefault="00532BEE" w14:paraId="0947868D" w14:textId="77777777">
      <w:pPr>
        <w:rPr>
          <w:rFonts w:ascii="Sylfaen" w:hAnsi="Sylfaen"/>
          <w:lang w:val="ka-GE"/>
        </w:rPr>
      </w:pPr>
    </w:p>
    <w:p w:rsidRPr="008B356D" w:rsidR="00532BEE" w:rsidP="00532BEE" w:rsidRDefault="00532BEE" w14:paraId="0947868E" w14:textId="77777777">
      <w:pPr>
        <w:rPr>
          <w:rFonts w:ascii="Sylfaen" w:hAnsi="Sylfaen"/>
          <w:lang w:val="ka-GE"/>
        </w:rPr>
      </w:pPr>
    </w:p>
    <w:p w:rsidRPr="008B356D" w:rsidR="00532BEE" w:rsidP="00532BEE" w:rsidRDefault="00532BEE" w14:paraId="0947868F" w14:textId="2E27BC98">
      <w:pPr>
        <w:jc w:val="center"/>
        <w:rPr>
          <w:rFonts w:ascii="Sylfaen" w:hAnsi="Sylfaen"/>
          <w:b/>
          <w:sz w:val="40"/>
          <w:szCs w:val="40"/>
          <w:lang w:val="ka-GE"/>
        </w:rPr>
      </w:pPr>
      <w:r w:rsidRPr="008B356D">
        <w:rPr>
          <w:rFonts w:ascii="Sylfaen" w:hAnsi="Sylfaen"/>
          <w:b/>
          <w:sz w:val="40"/>
          <w:szCs w:val="40"/>
          <w:lang w:val="ka-GE"/>
        </w:rPr>
        <w:t>თბილისი მოლის</w:t>
      </w:r>
      <w:r w:rsidRPr="008B356D" w:rsidR="00087F11">
        <w:rPr>
          <w:rFonts w:ascii="Sylfaen" w:hAnsi="Sylfaen"/>
          <w:b/>
          <w:sz w:val="40"/>
          <w:szCs w:val="40"/>
        </w:rPr>
        <w:t xml:space="preserve"> </w:t>
      </w:r>
      <w:r w:rsidRPr="008B356D" w:rsidR="00087F11">
        <w:rPr>
          <w:rFonts w:ascii="Sylfaen" w:hAnsi="Sylfaen"/>
          <w:b/>
          <w:sz w:val="40"/>
          <w:szCs w:val="40"/>
          <w:lang w:val="ka-GE"/>
        </w:rPr>
        <w:t xml:space="preserve">მწვანე კუნძულების </w:t>
      </w:r>
      <w:r w:rsidRPr="008B356D" w:rsidR="00861A6E">
        <w:rPr>
          <w:rFonts w:ascii="Sylfaen" w:hAnsi="Sylfaen"/>
          <w:b/>
          <w:sz w:val="40"/>
          <w:szCs w:val="40"/>
          <w:lang w:val="ka-GE"/>
        </w:rPr>
        <w:t>ავტომატური სარწყავი სისტემის მოწყობა</w:t>
      </w:r>
    </w:p>
    <w:p w:rsidRPr="008B356D" w:rsidR="00532BEE" w:rsidP="00532BEE" w:rsidRDefault="00532BEE" w14:paraId="09478690" w14:textId="77777777">
      <w:pPr>
        <w:rPr>
          <w:rFonts w:ascii="Sylfaen" w:hAnsi="Sylfaen"/>
          <w:lang w:val="ka-GE"/>
        </w:rPr>
      </w:pPr>
    </w:p>
    <w:p w:rsidRPr="008B356D" w:rsidR="00532BEE" w:rsidP="00532BEE" w:rsidRDefault="00532BEE" w14:paraId="09478691" w14:textId="77777777">
      <w:pPr>
        <w:jc w:val="center"/>
        <w:rPr>
          <w:rFonts w:ascii="Sylfaen" w:hAnsi="Sylfaen"/>
          <w:lang w:val="ka-GE"/>
        </w:rPr>
      </w:pPr>
      <w:r w:rsidRPr="008B356D">
        <w:rPr>
          <w:rFonts w:ascii="Sylfaen" w:hAnsi="Sylfaen"/>
          <w:lang w:val="ka-GE"/>
        </w:rPr>
        <w:t>ტექნიკური მოთხოვნები</w:t>
      </w:r>
    </w:p>
    <w:p w:rsidRPr="008B356D" w:rsidR="00532BEE" w:rsidP="00532BEE" w:rsidRDefault="00532BEE" w14:paraId="09478692" w14:textId="77777777">
      <w:pPr>
        <w:rPr>
          <w:rFonts w:ascii="Sylfaen" w:hAnsi="Sylfaen"/>
          <w:lang w:val="ka-GE"/>
        </w:rPr>
      </w:pPr>
      <w:r w:rsidRPr="008B356D">
        <w:rPr>
          <w:rFonts w:ascii="Sylfaen" w:hAnsi="Sylfaen"/>
          <w:lang w:val="ka-GE"/>
        </w:rPr>
        <w:br w:type="page"/>
      </w:r>
    </w:p>
    <w:p w:rsidRPr="008B356D" w:rsidR="00532BEE" w:rsidP="00532BEE" w:rsidRDefault="00532BEE" w14:paraId="09478693" w14:textId="77777777">
      <w:pPr>
        <w:tabs>
          <w:tab w:val="left" w:pos="8610"/>
        </w:tabs>
        <w:rPr>
          <w:rFonts w:ascii="Sylfaen" w:hAnsi="Sylfaen"/>
          <w:lang w:val="ka-GE"/>
        </w:rPr>
      </w:pPr>
      <w:r w:rsidRPr="008B356D">
        <w:rPr>
          <w:rFonts w:ascii="Sylfaen" w:hAnsi="Sylfaen"/>
          <w:lang w:val="ka-GE"/>
        </w:rPr>
        <w:lastRenderedPageBreak/>
        <w:t>სარჩევი:</w:t>
      </w:r>
      <w:r w:rsidRPr="008B356D">
        <w:rPr>
          <w:rFonts w:ascii="Sylfaen" w:hAnsi="Sylfaen"/>
          <w:lang w:val="ka-GE"/>
        </w:rPr>
        <w:tab/>
      </w:r>
    </w:p>
    <w:p w:rsidRPr="008B356D" w:rsidR="00532BEE" w:rsidP="00532BEE" w:rsidRDefault="00532BEE" w14:paraId="09478694" w14:textId="77777777">
      <w:pPr>
        <w:pStyle w:val="ListParagraph"/>
        <w:numPr>
          <w:ilvl w:val="0"/>
          <w:numId w:val="1"/>
        </w:numPr>
        <w:rPr>
          <w:rFonts w:ascii="Sylfaen" w:hAnsi="Sylfaen"/>
          <w:lang w:val="ka-GE"/>
        </w:rPr>
      </w:pPr>
      <w:r w:rsidRPr="008B356D">
        <w:rPr>
          <w:rFonts w:ascii="Sylfaen" w:hAnsi="Sylfaen"/>
          <w:lang w:val="ka-GE"/>
        </w:rPr>
        <w:t>ზოგადი ინფორმაცია---------------------------------------------------------------------3</w:t>
      </w:r>
    </w:p>
    <w:p w:rsidRPr="008B356D" w:rsidR="00532BEE" w:rsidP="00532BEE" w:rsidRDefault="00532BEE" w14:paraId="09478695" w14:textId="77777777">
      <w:pPr>
        <w:pStyle w:val="ListParagraph"/>
        <w:numPr>
          <w:ilvl w:val="0"/>
          <w:numId w:val="1"/>
        </w:numPr>
        <w:rPr>
          <w:rFonts w:ascii="Sylfaen" w:hAnsi="Sylfaen"/>
          <w:lang w:val="ka-GE"/>
        </w:rPr>
      </w:pPr>
      <w:r w:rsidRPr="008B356D">
        <w:rPr>
          <w:rFonts w:ascii="Sylfaen" w:hAnsi="Sylfaen"/>
          <w:lang w:val="ka-GE"/>
        </w:rPr>
        <w:t>ტექნიკური დავალება-----------------------------------------------------------------––3</w:t>
      </w:r>
    </w:p>
    <w:p w:rsidRPr="008B356D" w:rsidR="00532BEE" w:rsidP="00532BEE" w:rsidRDefault="00532BEE" w14:paraId="09478696" w14:textId="77777777">
      <w:pPr>
        <w:pStyle w:val="ListParagraph"/>
        <w:numPr>
          <w:ilvl w:val="0"/>
          <w:numId w:val="1"/>
        </w:numPr>
        <w:rPr>
          <w:rFonts w:ascii="Sylfaen" w:hAnsi="Sylfaen"/>
          <w:lang w:val="ka-GE"/>
        </w:rPr>
      </w:pPr>
      <w:r w:rsidRPr="008B356D">
        <w:rPr>
          <w:rFonts w:ascii="Sylfaen" w:hAnsi="Sylfaen"/>
          <w:lang w:val="ka-GE"/>
        </w:rPr>
        <w:t>სამუშაოთა წარმოების გრაფიკი---------------------------------------------------------4</w:t>
      </w:r>
    </w:p>
    <w:p w:rsidRPr="008B356D" w:rsidR="00532BEE" w:rsidP="00532BEE" w:rsidRDefault="00532BEE" w14:paraId="09478697" w14:textId="77777777">
      <w:pPr>
        <w:pStyle w:val="ListParagraph"/>
        <w:numPr>
          <w:ilvl w:val="0"/>
          <w:numId w:val="1"/>
        </w:numPr>
        <w:rPr>
          <w:rFonts w:ascii="Sylfaen" w:hAnsi="Sylfaen"/>
          <w:lang w:val="ka-GE"/>
        </w:rPr>
      </w:pPr>
      <w:r w:rsidRPr="008B356D">
        <w:rPr>
          <w:rFonts w:ascii="Sylfaen" w:hAnsi="Sylfaen"/>
          <w:lang w:val="ka-GE"/>
        </w:rPr>
        <w:t>უსაფრთხოების ნორმები-----------------------------------------------------------------4</w:t>
      </w:r>
    </w:p>
    <w:p w:rsidR="00532BEE" w:rsidP="00532BEE" w:rsidRDefault="00532BEE" w14:paraId="09478698" w14:textId="0201A714">
      <w:pPr>
        <w:pStyle w:val="ListParagraph"/>
        <w:numPr>
          <w:ilvl w:val="0"/>
          <w:numId w:val="1"/>
        </w:numPr>
        <w:rPr>
          <w:rFonts w:ascii="Sylfaen" w:hAnsi="Sylfaen"/>
          <w:lang w:val="ka-GE"/>
        </w:rPr>
      </w:pPr>
      <w:r w:rsidRPr="008B356D">
        <w:rPr>
          <w:rFonts w:ascii="Sylfaen" w:hAnsi="Sylfaen"/>
          <w:lang w:val="ka-GE"/>
        </w:rPr>
        <w:t>განფასება-----------------------------------------------------------------------------------4</w:t>
      </w:r>
    </w:p>
    <w:p w:rsidR="002D6B8C" w:rsidP="00532BEE" w:rsidRDefault="002D6B8C" w14:paraId="1473659D" w14:textId="6866668F">
      <w:pPr>
        <w:pStyle w:val="ListParagraph"/>
        <w:numPr>
          <w:ilvl w:val="0"/>
          <w:numId w:val="1"/>
        </w:numPr>
        <w:rPr>
          <w:rFonts w:ascii="Sylfaen" w:hAnsi="Sylfaen"/>
          <w:lang w:val="ka-GE"/>
        </w:rPr>
      </w:pPr>
      <w:r>
        <w:rPr>
          <w:rFonts w:ascii="Sylfaen" w:hAnsi="Sylfaen"/>
          <w:lang w:val="ka-GE"/>
        </w:rPr>
        <w:t>საგარანტიო პირობები--------------------------------------------------------------------4</w:t>
      </w:r>
    </w:p>
    <w:p w:rsidRPr="008B356D" w:rsidR="002D6B8C" w:rsidP="00532BEE" w:rsidRDefault="002D6B8C" w14:paraId="3B79739C" w14:textId="44BCB978">
      <w:pPr>
        <w:pStyle w:val="ListParagraph"/>
        <w:numPr>
          <w:ilvl w:val="0"/>
          <w:numId w:val="1"/>
        </w:numPr>
        <w:rPr>
          <w:rFonts w:ascii="Sylfaen" w:hAnsi="Sylfaen"/>
          <w:lang w:val="ka-GE"/>
        </w:rPr>
      </w:pPr>
      <w:r>
        <w:rPr>
          <w:rFonts w:ascii="Sylfaen" w:hAnsi="Sylfaen"/>
          <w:lang w:val="ka-GE"/>
        </w:rPr>
        <w:t>გადახდის პირობები----------------------------------------------------------------------5</w:t>
      </w:r>
    </w:p>
    <w:p w:rsidRPr="008B356D" w:rsidR="00532BEE" w:rsidP="00532BEE" w:rsidRDefault="00532BEE" w14:paraId="09478699" w14:textId="77777777">
      <w:pPr>
        <w:rPr>
          <w:rFonts w:ascii="Sylfaen" w:hAnsi="Sylfaen"/>
          <w:lang w:val="ka-GE"/>
        </w:rPr>
      </w:pPr>
      <w:r w:rsidRPr="008B356D">
        <w:rPr>
          <w:rFonts w:ascii="Sylfaen" w:hAnsi="Sylfaen"/>
          <w:lang w:val="ka-GE"/>
        </w:rPr>
        <w:br w:type="page"/>
      </w:r>
    </w:p>
    <w:p w:rsidRPr="008B356D" w:rsidR="00532BEE" w:rsidP="00532BEE" w:rsidRDefault="00532BEE" w14:paraId="0947869A" w14:textId="77777777">
      <w:pPr>
        <w:pStyle w:val="ListParagraph"/>
        <w:numPr>
          <w:ilvl w:val="0"/>
          <w:numId w:val="2"/>
        </w:numPr>
        <w:rPr>
          <w:rFonts w:ascii="Sylfaen" w:hAnsi="Sylfaen"/>
          <w:b/>
          <w:sz w:val="24"/>
          <w:szCs w:val="24"/>
          <w:lang w:val="ka-GE"/>
        </w:rPr>
      </w:pPr>
      <w:r w:rsidRPr="008B356D">
        <w:rPr>
          <w:rFonts w:ascii="Sylfaen" w:hAnsi="Sylfaen"/>
          <w:b/>
          <w:sz w:val="24"/>
          <w:szCs w:val="24"/>
          <w:lang w:val="ka-GE"/>
        </w:rPr>
        <w:lastRenderedPageBreak/>
        <w:t>ზოგადი ინფორმაცია</w:t>
      </w:r>
    </w:p>
    <w:p w:rsidRPr="008B356D" w:rsidR="00532BEE" w:rsidP="00532BEE" w:rsidRDefault="00532BEE" w14:paraId="0947869B" w14:textId="77777777">
      <w:pPr>
        <w:ind w:left="720"/>
        <w:rPr>
          <w:rFonts w:ascii="Sylfaen" w:hAnsi="Sylfaen"/>
          <w:lang w:val="ka-GE"/>
        </w:rPr>
      </w:pPr>
    </w:p>
    <w:p w:rsidRPr="008B356D" w:rsidR="00532BEE" w:rsidP="00532BEE" w:rsidRDefault="00532BEE" w14:paraId="0947869C" w14:textId="77777777">
      <w:pPr>
        <w:ind w:left="720"/>
        <w:rPr>
          <w:rFonts w:ascii="Sylfaen" w:hAnsi="Sylfaen"/>
          <w:lang w:val="ka-GE"/>
        </w:rPr>
      </w:pPr>
      <w:r w:rsidRPr="008B356D">
        <w:rPr>
          <w:rFonts w:ascii="Sylfaen" w:hAnsi="Sylfaen"/>
          <w:lang w:val="ka-GE"/>
        </w:rPr>
        <w:t>სავაჭრო ცენტრი „თბილისი მოლის“ შენობა მდებარეობს დავით აღმაშენებლის ხეივნის მე-16-ე კილომეტრზე.</w:t>
      </w:r>
    </w:p>
    <w:p w:rsidRPr="008B356D" w:rsidR="00532BEE" w:rsidP="00532BEE" w:rsidRDefault="00532BEE" w14:paraId="0947869D" w14:textId="77777777">
      <w:pPr>
        <w:ind w:left="720"/>
        <w:rPr>
          <w:rFonts w:ascii="Sylfaen" w:hAnsi="Sylfaen"/>
          <w:lang w:val="ka-GE"/>
        </w:rPr>
      </w:pPr>
      <w:r w:rsidRPr="008B356D">
        <w:rPr>
          <w:rFonts w:ascii="Sylfaen" w:hAnsi="Sylfaen"/>
          <w:lang w:val="ka-GE"/>
        </w:rPr>
        <w:t>მოცემული შენობა, შედგება სამი ბლოკისაგან (</w:t>
      </w:r>
      <w:r w:rsidRPr="008B356D">
        <w:rPr>
          <w:rFonts w:ascii="Sylfaen" w:hAnsi="Sylfaen"/>
        </w:rPr>
        <w:t>A, B</w:t>
      </w:r>
      <w:r w:rsidRPr="008B356D">
        <w:rPr>
          <w:rFonts w:ascii="Sylfaen" w:hAnsi="Sylfaen"/>
          <w:lang w:val="ka-GE"/>
        </w:rPr>
        <w:t xml:space="preserve"> და</w:t>
      </w:r>
      <w:r w:rsidRPr="008B356D">
        <w:rPr>
          <w:rFonts w:ascii="Sylfaen" w:hAnsi="Sylfaen"/>
        </w:rPr>
        <w:t xml:space="preserve"> C</w:t>
      </w:r>
      <w:r w:rsidRPr="008B356D">
        <w:rPr>
          <w:rFonts w:ascii="Sylfaen" w:hAnsi="Sylfaen"/>
          <w:lang w:val="ka-GE"/>
        </w:rPr>
        <w:t xml:space="preserve"> ბლოკებისგან), რომლებიც გამოყოფილია ერთმანეთისაგან სეისმური ნაკერებით. შენობა კარკასული ტიპისაა, მონოლითური რკინაბეტონის გადახურვებით. შენობა 4 სართულიანია და გააჩნია ავტოსადგომის 4 მიწისქვეშა დონე.</w:t>
      </w:r>
    </w:p>
    <w:p w:rsidRPr="008B356D" w:rsidR="00532BEE" w:rsidP="00532BEE" w:rsidRDefault="00532BEE" w14:paraId="0947869F" w14:textId="1C07DC80">
      <w:pPr>
        <w:ind w:left="630"/>
        <w:rPr>
          <w:rFonts w:ascii="Sylfaen" w:hAnsi="Sylfaen"/>
          <w:lang w:val="ka-GE"/>
        </w:rPr>
      </w:pPr>
      <w:r w:rsidRPr="008B356D">
        <w:rPr>
          <w:rFonts w:ascii="Sylfaen" w:hAnsi="Sylfaen"/>
          <w:lang w:val="ka-GE"/>
        </w:rPr>
        <w:tab/>
      </w:r>
      <w:r w:rsidRPr="008B356D" w:rsidR="009D74F7">
        <w:rPr>
          <w:rFonts w:ascii="Sylfaen" w:hAnsi="Sylfaen"/>
          <w:lang w:val="ka-GE"/>
        </w:rPr>
        <w:t xml:space="preserve">ქ. თბილისში სავაჭრო ცენტრ „თბილისი მოლი“ - ის გარე პერიმეტრის მწვანე კუნძულების ავტომატური საირიგაციო სისტემის პროექტი </w:t>
      </w:r>
      <w:r w:rsidRPr="008B356D" w:rsidR="00EB6D98">
        <w:rPr>
          <w:rFonts w:ascii="Sylfaen" w:hAnsi="Sylfaen"/>
          <w:lang w:val="ka-GE"/>
        </w:rPr>
        <w:t>მიბმულია პდფ ფაილის სახით</w:t>
      </w:r>
      <w:r w:rsidRPr="008B356D" w:rsidR="009D74F7">
        <w:rPr>
          <w:rFonts w:ascii="Sylfaen" w:hAnsi="Sylfaen"/>
          <w:lang w:val="ka-GE"/>
        </w:rPr>
        <w:t xml:space="preserve">. აღნიშნული პროექტი დამზადებულია არსებული სიტუაციიდან გამომდინარე, დამკვეთის ტექნიკური დავალების საფუძვველზე. </w:t>
      </w:r>
    </w:p>
    <w:p w:rsidRPr="008B356D" w:rsidR="00532BEE" w:rsidP="00532BEE" w:rsidRDefault="00532BEE" w14:paraId="094786A0" w14:textId="77777777">
      <w:pPr>
        <w:ind w:left="630"/>
        <w:rPr>
          <w:rFonts w:ascii="Sylfaen" w:hAnsi="Sylfaen"/>
          <w:lang w:val="ka-GE"/>
        </w:rPr>
      </w:pPr>
    </w:p>
    <w:p w:rsidRPr="008B356D" w:rsidR="00532BEE" w:rsidP="00532BEE" w:rsidRDefault="00532BEE" w14:paraId="094786A1" w14:textId="77777777">
      <w:pPr>
        <w:pStyle w:val="ListParagraph"/>
        <w:numPr>
          <w:ilvl w:val="0"/>
          <w:numId w:val="2"/>
        </w:numPr>
        <w:rPr>
          <w:rFonts w:ascii="Sylfaen" w:hAnsi="Sylfaen"/>
          <w:lang w:val="ka-GE"/>
        </w:rPr>
      </w:pPr>
      <w:r w:rsidRPr="008B356D">
        <w:rPr>
          <w:rFonts w:ascii="Sylfaen" w:hAnsi="Sylfaen" w:cs="Sylfaen"/>
          <w:b/>
          <w:sz w:val="24"/>
          <w:szCs w:val="24"/>
          <w:lang w:val="ka-GE"/>
        </w:rPr>
        <w:t>ტექნიკური</w:t>
      </w:r>
      <w:r w:rsidRPr="008B356D">
        <w:rPr>
          <w:rFonts w:ascii="Sylfaen" w:hAnsi="Sylfaen"/>
          <w:b/>
          <w:sz w:val="24"/>
          <w:szCs w:val="24"/>
          <w:lang w:val="ka-GE"/>
        </w:rPr>
        <w:t xml:space="preserve"> დავალება</w:t>
      </w:r>
    </w:p>
    <w:p w:rsidRPr="008B356D" w:rsidR="00532BEE" w:rsidP="00532BEE" w:rsidRDefault="00532BEE" w14:paraId="094786A2" w14:textId="77777777">
      <w:pPr>
        <w:pStyle w:val="ListParagraph"/>
        <w:ind w:left="1080"/>
        <w:rPr>
          <w:rFonts w:ascii="Sylfaen" w:hAnsi="Sylfaen"/>
          <w:lang w:val="ka-GE"/>
        </w:rPr>
      </w:pPr>
    </w:p>
    <w:p w:rsidRPr="008B356D" w:rsidR="00C97B82" w:rsidP="00BC3EA5" w:rsidRDefault="00532BEE" w14:paraId="1884C66C" w14:textId="72B5C3D3">
      <w:pPr>
        <w:ind w:left="990"/>
        <w:rPr>
          <w:rFonts w:ascii="Sylfaen" w:hAnsi="Sylfaen"/>
        </w:rPr>
      </w:pPr>
      <w:r w:rsidRPr="008B356D">
        <w:rPr>
          <w:rFonts w:ascii="Sylfaen" w:hAnsi="Sylfaen"/>
          <w:lang w:val="ka-GE"/>
        </w:rPr>
        <w:t>ტექნიკური დავალების საგანს წარმოადგენს შენობის</w:t>
      </w:r>
      <w:r w:rsidRPr="008B356D" w:rsidR="002D37F2">
        <w:rPr>
          <w:rFonts w:ascii="Sylfaen" w:hAnsi="Sylfaen"/>
          <w:lang w:val="ka-GE"/>
        </w:rPr>
        <w:t xml:space="preserve"> </w:t>
      </w:r>
      <w:r w:rsidRPr="008B356D" w:rsidR="00C97B82">
        <w:rPr>
          <w:rFonts w:ascii="Sylfaen" w:hAnsi="Sylfaen"/>
          <w:lang w:val="ka-GE"/>
        </w:rPr>
        <w:t>ტერიტორიაზე წარმოდგენილია 22 კუნძულზე სარწყა</w:t>
      </w:r>
      <w:r w:rsidRPr="008B356D" w:rsidR="00872E3C">
        <w:rPr>
          <w:rFonts w:ascii="Sylfaen" w:hAnsi="Sylfaen"/>
          <w:lang w:val="ka-GE"/>
        </w:rPr>
        <w:t>ვი სისტემის მოწყობა</w:t>
      </w:r>
      <w:r w:rsidRPr="008B356D" w:rsidR="00C97B82">
        <w:rPr>
          <w:rFonts w:ascii="Sylfaen" w:hAnsi="Sylfaen"/>
          <w:lang w:val="ka-GE"/>
        </w:rPr>
        <w:t>, რომლის საერთო საორიენტაციო ფართობი</w:t>
      </w:r>
      <w:r w:rsidRPr="008B356D" w:rsidR="00872E3C">
        <w:rPr>
          <w:rFonts w:ascii="Sylfaen" w:hAnsi="Sylfaen"/>
          <w:lang w:val="ka-GE"/>
        </w:rPr>
        <w:t>შეადგენს</w:t>
      </w:r>
      <w:r w:rsidRPr="008B356D" w:rsidR="00C97B82">
        <w:rPr>
          <w:rFonts w:ascii="Sylfaen" w:hAnsi="Sylfaen"/>
          <w:lang w:val="ka-GE"/>
        </w:rPr>
        <w:t xml:space="preserve"> 2700მ2-ს. საპროექტო სარწყავი სისტემის წყლის წყაროს წარმოადგენს კუნძულებში/კუნძულებთან მდებარე არსებული პოლიპროპილენის მილები Ø25-32-40მმ. #28; 29; 30; 31; 32; 34; 35; 36; 37 სექტორებში გათვალისწინებულია წყლის მიყვანა Ø50-იანი პოლიეთილენის მილის საშუალებით. ვინაიდან კუნძულები არის გაფანტული მთელს პერიმეტრზე და კუნძულებს შორის არსებობს ასფალტის საფარი, საინფორმაციო კაბელის ჩადება არ არის მიზანშეწონილი და ამის გამო შერჩეულია დეცენტრალიზირებული ავტომატური მართვის სისტემა დამოუკიდებელი კონტროლერებით, ავტონომიური კვების წყაროთი (9V). სულ კონტროლერების რაოდენობა შეადგენს 20 ცალს. სარწყავი სისტემის ტიპები შერჩეულია არსებული მწვანე საფარის მიხედვით. წყლის წნევა, დამკვეთის ინფორმაციით, შეადგენს 5-6 ბარს. გათვალისწინებულია 3 სხვადასხვა ტიპის სისტემა: როტორული, სპრინკლერული და წვეთოვანი. სარწყავი სისტემა დაყოფილია 37 სექტორად, რომლიდანაც 7 სექტორი ემსახუება როტორულ, 26 სექტორი სპრინკლერულ და 4 სექტორი წვეთოვან სისტემას. როტორული სისტემისათვის გათვალისწინებულია რადიუსი 6,5-7,5 მეტრი სპრინკლერული სისტემის გათვალისწინებულია რადიუსი 1,2-3,7 მეტრი წვეთოვანი სისტემისთვის შერჩეულია კომპენსირებადი საწვეთური 2,2 ლ/სთ, დაშორებით 33სმ. სექტორებისთვის, სადაც გათვალისწინებულია წყლის მიყვანა Ø50 მილით, საჭიროა ასფალტის საფარის აყრა, შემდგომი აღდგენით. ასევე, ტერიტორიაზე არის ადგილები, სადაც წყლის მისაყვანად საჭიროა ქვაფენილის </w:t>
      </w:r>
      <w:r w:rsidRPr="008B356D" w:rsidR="00C97B82">
        <w:rPr>
          <w:rFonts w:ascii="Sylfaen" w:hAnsi="Sylfaen"/>
          <w:lang w:val="ka-GE"/>
        </w:rPr>
        <w:lastRenderedPageBreak/>
        <w:t>აყრა, შემდგომი აღდგენით. სარწყავი სისტემისთვის შერჩეულია პოლიეთილენის PN10, PN8, PN6 მილები. ცენტრალური Ø50მმ მილი უნდა მოეწყოს მიწის ზედაპირიდან საშუალოდ 50სმ სიღრმეზე. განშტოების მილები Ø16-32 უნდა მოეწყოს მიწის ზედაპირიდან საშუალოდ 30სმ სიღრმეზე. მიწის სამუშაოები ძირითადად უნდა შესრულდეს ხელი</w:t>
      </w:r>
      <w:r w:rsidRPr="008B356D" w:rsidR="00C97B82">
        <w:rPr>
          <w:rFonts w:ascii="Sylfaen" w:hAnsi="Sylfaen" w:cs="Sylfaen"/>
          <w:lang w:val="ka-GE"/>
        </w:rPr>
        <w:t>თ</w:t>
      </w:r>
      <w:r w:rsidRPr="008B356D" w:rsidR="00C97B82">
        <w:rPr>
          <w:rFonts w:ascii="Sylfaen" w:hAnsi="Sylfaen"/>
          <w:lang w:val="ka-GE"/>
        </w:rPr>
        <w:tab/>
      </w:r>
    </w:p>
    <w:p w:rsidRPr="002D6B8C" w:rsidR="00532BEE" w:rsidP="002D6B8C" w:rsidRDefault="00532BEE" w14:paraId="094786A9" w14:textId="3BCCD753">
      <w:pPr>
        <w:pStyle w:val="ListParagraph"/>
        <w:numPr>
          <w:ilvl w:val="0"/>
          <w:numId w:val="2"/>
        </w:numPr>
        <w:rPr>
          <w:rFonts w:ascii="Sylfaen" w:hAnsi="Sylfaen"/>
          <w:lang w:val="ka-GE"/>
        </w:rPr>
      </w:pPr>
      <w:r w:rsidRPr="002D6B8C">
        <w:rPr>
          <w:rFonts w:ascii="Sylfaen" w:hAnsi="Sylfaen" w:cs="Sylfaen"/>
          <w:b/>
          <w:sz w:val="24"/>
          <w:szCs w:val="24"/>
          <w:lang w:val="ka-GE"/>
        </w:rPr>
        <w:t>სამუშაოთა</w:t>
      </w:r>
      <w:r w:rsidRPr="002D6B8C">
        <w:rPr>
          <w:rFonts w:ascii="Sylfaen" w:hAnsi="Sylfaen"/>
          <w:b/>
          <w:sz w:val="24"/>
          <w:szCs w:val="24"/>
          <w:lang w:val="ka-GE"/>
        </w:rPr>
        <w:t xml:space="preserve"> წარმოების გრაფიკი</w:t>
      </w:r>
    </w:p>
    <w:p w:rsidRPr="008B356D" w:rsidR="00532BEE" w:rsidP="00532BEE" w:rsidRDefault="00532BEE" w14:paraId="094786AA" w14:textId="77777777">
      <w:pPr>
        <w:pStyle w:val="ListParagraph"/>
        <w:ind w:left="990"/>
        <w:rPr>
          <w:rFonts w:ascii="Sylfaen" w:hAnsi="Sylfaen"/>
          <w:sz w:val="24"/>
          <w:szCs w:val="24"/>
          <w:lang w:val="ka-GE"/>
        </w:rPr>
      </w:pPr>
    </w:p>
    <w:p w:rsidRPr="008B356D" w:rsidR="00D27D76" w:rsidP="00D27D76" w:rsidRDefault="00D27D76" w14:paraId="094786AB" w14:textId="77777777">
      <w:pPr>
        <w:pStyle w:val="ListParagraph"/>
        <w:ind w:left="990"/>
        <w:rPr>
          <w:rFonts w:ascii="Sylfaen" w:hAnsi="Sylfaen"/>
          <w:lang w:val="ka-GE"/>
        </w:rPr>
      </w:pPr>
      <w:r w:rsidRPr="008B356D">
        <w:rPr>
          <w:rFonts w:ascii="Sylfaen" w:hAnsi="Sylfaen"/>
          <w:lang w:val="ka-GE"/>
        </w:rPr>
        <w:t>პროექტში წარმოდგენილი სამუშაოთა წარმოების გრაფიკი უნდა შეიცავდეს:</w:t>
      </w:r>
    </w:p>
    <w:p w:rsidRPr="008B356D" w:rsidR="00D27D76" w:rsidP="00D27D76" w:rsidRDefault="00D27D76" w14:paraId="094786AC" w14:textId="77777777">
      <w:pPr>
        <w:pStyle w:val="ListParagraph"/>
        <w:numPr>
          <w:ilvl w:val="0"/>
          <w:numId w:val="3"/>
        </w:numPr>
        <w:rPr>
          <w:rFonts w:ascii="Sylfaen" w:hAnsi="Sylfaen"/>
          <w:lang w:val="ka-GE"/>
        </w:rPr>
      </w:pPr>
      <w:r w:rsidRPr="008B356D">
        <w:rPr>
          <w:rFonts w:ascii="Sylfaen" w:hAnsi="Sylfaen"/>
          <w:lang w:val="ka-GE"/>
        </w:rPr>
        <w:t>სამუშაოთა დასახელებას, სასურველია მათი შესრულების რიგითობით;</w:t>
      </w:r>
    </w:p>
    <w:p w:rsidRPr="008B356D" w:rsidR="00D27D76" w:rsidP="00D27D76" w:rsidRDefault="00D27D76" w14:paraId="094786AD" w14:textId="77777777">
      <w:pPr>
        <w:pStyle w:val="ListParagraph"/>
        <w:numPr>
          <w:ilvl w:val="0"/>
          <w:numId w:val="3"/>
        </w:numPr>
        <w:rPr>
          <w:rFonts w:ascii="Sylfaen" w:hAnsi="Sylfaen"/>
          <w:lang w:val="ka-GE"/>
        </w:rPr>
      </w:pPr>
      <w:r w:rsidRPr="008B356D">
        <w:rPr>
          <w:rFonts w:ascii="Sylfaen" w:hAnsi="Sylfaen"/>
          <w:lang w:val="ka-GE"/>
        </w:rPr>
        <w:t>შესაბამისი სამუშაოების დაწყება/დამთავრების დროს. გრაფიკულად;</w:t>
      </w:r>
    </w:p>
    <w:p w:rsidRPr="008B356D" w:rsidR="00D27D76" w:rsidP="00D27D76" w:rsidRDefault="00D27D76" w14:paraId="094786AE" w14:textId="77777777">
      <w:pPr>
        <w:pStyle w:val="ListParagraph"/>
        <w:numPr>
          <w:ilvl w:val="0"/>
          <w:numId w:val="3"/>
        </w:numPr>
        <w:rPr>
          <w:rFonts w:ascii="Sylfaen" w:hAnsi="Sylfaen"/>
          <w:lang w:val="ka-GE"/>
        </w:rPr>
      </w:pPr>
      <w:r w:rsidRPr="008B356D">
        <w:rPr>
          <w:rFonts w:ascii="Sylfaen" w:hAnsi="Sylfaen"/>
          <w:lang w:val="ka-GE"/>
        </w:rPr>
        <w:t>სამუშაოს შესასრულებლად საჭირო მოწყობილობების გამოყენების დროს, როგორიცაა ამწე კალათი,  სახვრეტი/სანგრევი ინსტრუმენტები და ა.შ.;</w:t>
      </w:r>
    </w:p>
    <w:p w:rsidRPr="008B356D" w:rsidR="00D27D76" w:rsidP="00D27D76" w:rsidRDefault="00D27D76" w14:paraId="094786AF" w14:textId="77777777">
      <w:pPr>
        <w:pStyle w:val="ListParagraph"/>
        <w:numPr>
          <w:ilvl w:val="0"/>
          <w:numId w:val="3"/>
        </w:numPr>
        <w:rPr>
          <w:rFonts w:ascii="Sylfaen" w:hAnsi="Sylfaen"/>
          <w:lang w:val="ka-GE"/>
        </w:rPr>
      </w:pPr>
      <w:r w:rsidRPr="008B356D">
        <w:rPr>
          <w:rFonts w:ascii="Sylfaen" w:hAnsi="Sylfaen"/>
          <w:lang w:val="ka-GE"/>
        </w:rPr>
        <w:t>მასალის და სამშენებლო დანადგარების სამშენებლო მოედანზე შემოტანის და გატანის დროს;</w:t>
      </w:r>
    </w:p>
    <w:p w:rsidRPr="008B356D" w:rsidR="00D27D76" w:rsidP="00D27D76" w:rsidRDefault="00D27D76" w14:paraId="094786B0" w14:textId="77777777">
      <w:pPr>
        <w:ind w:left="720"/>
        <w:rPr>
          <w:rFonts w:ascii="Sylfaen" w:hAnsi="Sylfaen"/>
          <w:lang w:val="ka-GE"/>
        </w:rPr>
      </w:pPr>
      <w:r w:rsidRPr="008B356D">
        <w:rPr>
          <w:rFonts w:ascii="Sylfaen" w:hAnsi="Sylfaen"/>
          <w:lang w:val="ka-GE"/>
        </w:rPr>
        <w:t xml:space="preserve">ჩვენი მხრიდან იქნება მოწოდებული ინფორმაცია როდის (დროის რა მონაკვეთში) შეიძლება სამუშაოების წარმოება. </w:t>
      </w:r>
    </w:p>
    <w:p w:rsidRPr="008B356D" w:rsidR="00532BEE" w:rsidP="00532BEE" w:rsidRDefault="00532BEE" w14:paraId="094786B1" w14:textId="77777777">
      <w:pPr>
        <w:ind w:left="720"/>
        <w:rPr>
          <w:rFonts w:ascii="Sylfaen" w:hAnsi="Sylfaen"/>
          <w:sz w:val="24"/>
          <w:szCs w:val="24"/>
          <w:lang w:val="ka-GE"/>
        </w:rPr>
      </w:pPr>
    </w:p>
    <w:p w:rsidRPr="008B356D" w:rsidR="00532BEE" w:rsidP="00532BEE" w:rsidRDefault="00532BEE" w14:paraId="094786B2" w14:textId="77777777">
      <w:pPr>
        <w:pStyle w:val="ListParagraph"/>
        <w:numPr>
          <w:ilvl w:val="0"/>
          <w:numId w:val="2"/>
        </w:numPr>
        <w:rPr>
          <w:rFonts w:ascii="Sylfaen" w:hAnsi="Sylfaen"/>
          <w:b/>
          <w:sz w:val="24"/>
          <w:szCs w:val="24"/>
          <w:lang w:val="ka-GE"/>
        </w:rPr>
      </w:pPr>
      <w:r w:rsidRPr="008B356D">
        <w:rPr>
          <w:rFonts w:ascii="Sylfaen" w:hAnsi="Sylfaen"/>
          <w:b/>
          <w:sz w:val="24"/>
          <w:szCs w:val="24"/>
          <w:lang w:val="ka-GE"/>
        </w:rPr>
        <w:t>უსაფრთხოების ნორმები</w:t>
      </w:r>
    </w:p>
    <w:p w:rsidRPr="008B356D" w:rsidR="00532BEE" w:rsidP="00532BEE" w:rsidRDefault="00532BEE" w14:paraId="094786B3" w14:textId="77777777">
      <w:pPr>
        <w:pStyle w:val="ListParagraph"/>
        <w:ind w:left="990"/>
        <w:rPr>
          <w:rFonts w:ascii="Sylfaen" w:hAnsi="Sylfaen"/>
          <w:b/>
          <w:sz w:val="24"/>
          <w:szCs w:val="24"/>
          <w:lang w:val="ka-GE"/>
        </w:rPr>
      </w:pPr>
    </w:p>
    <w:p w:rsidRPr="008B356D" w:rsidR="00532BEE" w:rsidP="00532BEE" w:rsidRDefault="00532BEE" w14:paraId="094786B4" w14:textId="77777777">
      <w:pPr>
        <w:pStyle w:val="ListParagraph"/>
        <w:ind w:left="990"/>
        <w:rPr>
          <w:rFonts w:ascii="Sylfaen" w:hAnsi="Sylfaen"/>
          <w:lang w:val="ka-GE"/>
        </w:rPr>
      </w:pPr>
      <w:r w:rsidRPr="008B356D">
        <w:rPr>
          <w:rFonts w:ascii="Sylfaen" w:hAnsi="Sylfaen"/>
          <w:lang w:val="ka-GE"/>
        </w:rPr>
        <w:t xml:space="preserve">ყველა სამუშაო რომელიც იწარმოებს მოლში და მის გარშემო ტერიტორიაზე უნდა აკმაყოფილებდეს შრომის და პირადი უსაფრთხოების ნორმებს. </w:t>
      </w:r>
    </w:p>
    <w:p w:rsidRPr="008B356D" w:rsidR="00532BEE" w:rsidP="00532BEE" w:rsidRDefault="00532BEE" w14:paraId="094786B5" w14:textId="77777777">
      <w:pPr>
        <w:pStyle w:val="ListParagraph"/>
        <w:ind w:left="990"/>
        <w:rPr>
          <w:rFonts w:ascii="Sylfaen" w:hAnsi="Sylfaen"/>
          <w:lang w:val="ka-GE"/>
        </w:rPr>
      </w:pPr>
      <w:r w:rsidRPr="008B356D">
        <w:rPr>
          <w:rFonts w:ascii="Sylfaen" w:hAnsi="Sylfaen"/>
          <w:lang w:val="ka-GE"/>
        </w:rPr>
        <w:t xml:space="preserve">სამუშაოთა დაწყების წინ მოლის უსაფრთხოების </w:t>
      </w:r>
      <w:r w:rsidRPr="008B356D" w:rsidR="001915AF">
        <w:rPr>
          <w:rFonts w:ascii="Sylfaen" w:hAnsi="Sylfaen"/>
          <w:lang w:val="ka-GE"/>
        </w:rPr>
        <w:t>მენეჯერი</w:t>
      </w:r>
      <w:r w:rsidRPr="008B356D">
        <w:rPr>
          <w:rFonts w:ascii="Sylfaen" w:hAnsi="Sylfaen"/>
          <w:lang w:val="ka-GE"/>
        </w:rPr>
        <w:t xml:space="preserve"> კონტრაქტორების შემადგენლობას გააცნობს უსაფრთხოების ნორმებს.</w:t>
      </w:r>
    </w:p>
    <w:p w:rsidRPr="008B356D" w:rsidR="00532BEE" w:rsidP="00532BEE" w:rsidRDefault="00532BEE" w14:paraId="094786B6" w14:textId="77777777">
      <w:pPr>
        <w:pStyle w:val="ListParagraph"/>
        <w:ind w:left="990"/>
        <w:rPr>
          <w:rFonts w:ascii="Sylfaen" w:hAnsi="Sylfaen"/>
          <w:lang w:val="ka-GE"/>
        </w:rPr>
      </w:pPr>
      <w:r w:rsidRPr="008B356D">
        <w:rPr>
          <w:rFonts w:ascii="Sylfaen" w:hAnsi="Sylfaen"/>
          <w:lang w:val="ka-GE"/>
        </w:rPr>
        <w:t xml:space="preserve"> სამუშაოთა ჩატარება დაშვებული იქნება მხოლოდ იმ შემთხვევაში როდესაც დოკუმენტი იქნება ხელმოწერილი, მომუშავე პერსონალისა და მოლის უსაფრთხოების </w:t>
      </w:r>
      <w:r w:rsidRPr="008B356D" w:rsidR="001915AF">
        <w:rPr>
          <w:rFonts w:ascii="Sylfaen" w:hAnsi="Sylfaen"/>
          <w:lang w:val="ka-GE"/>
        </w:rPr>
        <w:t>მენეჯერის</w:t>
      </w:r>
      <w:r w:rsidRPr="008B356D">
        <w:rPr>
          <w:rFonts w:ascii="Sylfaen" w:hAnsi="Sylfaen"/>
          <w:lang w:val="ka-GE"/>
        </w:rPr>
        <w:t xml:space="preserve"> მიერ.</w:t>
      </w:r>
    </w:p>
    <w:p w:rsidRPr="008B356D" w:rsidR="00532BEE" w:rsidP="00532BEE" w:rsidRDefault="00532BEE" w14:paraId="094786B7" w14:textId="77777777">
      <w:pPr>
        <w:pStyle w:val="ListParagraph"/>
        <w:ind w:left="990"/>
        <w:rPr>
          <w:rFonts w:ascii="Sylfaen" w:hAnsi="Sylfaen"/>
          <w:lang w:val="ka-GE"/>
        </w:rPr>
      </w:pPr>
    </w:p>
    <w:p w:rsidRPr="008B356D" w:rsidR="00532BEE" w:rsidP="00532BEE" w:rsidRDefault="00532BEE" w14:paraId="094786BA" w14:textId="77777777">
      <w:pPr>
        <w:pStyle w:val="ListParagraph"/>
        <w:ind w:left="990"/>
        <w:rPr>
          <w:rFonts w:ascii="Sylfaen" w:hAnsi="Sylfaen"/>
          <w:lang w:val="ka-GE"/>
        </w:rPr>
      </w:pPr>
    </w:p>
    <w:p w:rsidRPr="008B356D" w:rsidR="00532BEE" w:rsidP="00532BEE" w:rsidRDefault="00532BEE" w14:paraId="094786BB" w14:textId="77777777">
      <w:pPr>
        <w:pStyle w:val="ListParagraph"/>
        <w:numPr>
          <w:ilvl w:val="0"/>
          <w:numId w:val="2"/>
        </w:numPr>
        <w:rPr>
          <w:rFonts w:ascii="Sylfaen" w:hAnsi="Sylfaen"/>
          <w:lang w:val="ka-GE"/>
        </w:rPr>
      </w:pPr>
      <w:r w:rsidRPr="008B356D">
        <w:rPr>
          <w:rFonts w:ascii="Sylfaen" w:hAnsi="Sylfaen"/>
          <w:b/>
          <w:sz w:val="24"/>
          <w:szCs w:val="24"/>
          <w:lang w:val="ka-GE"/>
        </w:rPr>
        <w:t>განფასება</w:t>
      </w:r>
    </w:p>
    <w:p w:rsidRPr="008B356D" w:rsidR="00532BEE" w:rsidP="00532BEE" w:rsidRDefault="00532BEE" w14:paraId="094786BC" w14:textId="77777777">
      <w:pPr>
        <w:ind w:left="990"/>
        <w:rPr>
          <w:rFonts w:ascii="Sylfaen" w:hAnsi="Sylfaen"/>
          <w:lang w:val="ka-GE"/>
        </w:rPr>
      </w:pPr>
      <w:r w:rsidRPr="008B356D">
        <w:rPr>
          <w:rFonts w:ascii="Sylfaen" w:hAnsi="Sylfaen"/>
          <w:lang w:val="ka-GE"/>
        </w:rPr>
        <w:t>განფასებაში უნდა იყოს მითითებული ყველა სახის დანახარჯი რაც საჭირო იქნება პროექტის სრული შესრულებისთვის.</w:t>
      </w:r>
    </w:p>
    <w:p w:rsidRPr="008B356D" w:rsidR="002D6B8C" w:rsidP="00532BEE" w:rsidRDefault="002D6B8C" w14:paraId="66380B5E" w14:textId="77777777">
      <w:pPr>
        <w:pStyle w:val="ListParagraph"/>
        <w:ind w:left="990"/>
        <w:rPr>
          <w:rFonts w:ascii="Sylfaen" w:hAnsi="Sylfaen"/>
          <w:b/>
          <w:lang w:val="ka-GE"/>
        </w:rPr>
      </w:pPr>
    </w:p>
    <w:p w:rsidRPr="002D6B8C" w:rsidR="00532BEE" w:rsidP="75618E89" w:rsidRDefault="002D6B8C" w14:paraId="094786BE" w14:textId="1DA9046C">
      <w:pPr>
        <w:pStyle w:val="ListParagraph"/>
        <w:numPr>
          <w:ilvl w:val="0"/>
          <w:numId w:val="2"/>
        </w:numPr>
        <w:rPr>
          <w:rFonts w:ascii="Sylfaen" w:hAnsi="Sylfaen"/>
          <w:b w:val="1"/>
          <w:bCs w:val="1"/>
          <w:lang w:val="ka-GE"/>
        </w:rPr>
      </w:pPr>
      <w:r w:rsidRPr="75618E89" w:rsidR="002D6B8C">
        <w:rPr>
          <w:rFonts w:ascii="Sylfaen" w:hAnsi="Sylfaen"/>
          <w:b w:val="1"/>
          <w:bCs w:val="1"/>
          <w:lang w:val="ka-GE"/>
        </w:rPr>
        <w:t>საგარანტიო პირობები</w:t>
      </w:r>
      <w:r>
        <w:br/>
      </w:r>
      <w:r w:rsidRPr="75618E89" w:rsidR="002D6B8C">
        <w:rPr>
          <w:rFonts w:ascii="Sylfaen" w:hAnsi="Sylfaen"/>
          <w:lang w:val="ka-GE"/>
        </w:rPr>
        <w:t>შემსრულებელი ვალდებულია გასცეს ერთ წლიანი საგარანტიო პე</w:t>
      </w:r>
      <w:r w:rsidRPr="75618E89" w:rsidR="2DDA1805">
        <w:rPr>
          <w:rFonts w:ascii="Sylfaen" w:hAnsi="Sylfaen"/>
          <w:lang w:val="ka-GE"/>
        </w:rPr>
        <w:t>რ</w:t>
      </w:r>
      <w:r w:rsidRPr="75618E89" w:rsidR="002D6B8C">
        <w:rPr>
          <w:rFonts w:ascii="Sylfaen" w:hAnsi="Sylfaen"/>
          <w:lang w:val="ka-GE"/>
        </w:rPr>
        <w:t xml:space="preserve">იოდი სისტემის გამართულად და უწყვეტად მუშაობაზე, ნებისმიერი სახის გაუამართაობის აღმოფხვრა უნდა მოხდეს 24 საათის განმავლობაში საგარანტიო </w:t>
      </w:r>
      <w:r w:rsidRPr="75618E89" w:rsidR="002D6B8C">
        <w:rPr>
          <w:rFonts w:ascii="Sylfaen" w:hAnsi="Sylfaen"/>
          <w:lang w:val="ka-GE"/>
        </w:rPr>
        <w:t>პერიოდში. ფიზიკურ დაზიანებებზე კონტრაქტორი არ აგებს პასუხს და დამკვეთი იღებს პასუხისმგებლობას თავისი ხარჯებით აღმოფხვრას პრობლემები</w:t>
      </w:r>
    </w:p>
    <w:p w:rsidR="002D6B8C" w:rsidP="002D6B8C" w:rsidRDefault="002D6B8C" w14:paraId="1BB30B02" w14:textId="3EBA0ECA">
      <w:pPr>
        <w:pStyle w:val="ListParagraph"/>
        <w:ind w:left="990"/>
        <w:rPr>
          <w:rFonts w:ascii="Sylfaen" w:hAnsi="Sylfaen"/>
          <w:b/>
          <w:lang w:val="ka-GE"/>
        </w:rPr>
      </w:pPr>
    </w:p>
    <w:p w:rsidRPr="002D6B8C" w:rsidR="002D6B8C" w:rsidP="002D6B8C" w:rsidRDefault="002D6B8C" w14:paraId="02D624AB" w14:textId="77777777">
      <w:pPr>
        <w:pStyle w:val="ListParagraph"/>
        <w:ind w:left="990"/>
        <w:rPr>
          <w:rFonts w:ascii="Sylfaen" w:hAnsi="Sylfaen"/>
          <w:b/>
          <w:lang w:val="ka-GE"/>
        </w:rPr>
      </w:pPr>
    </w:p>
    <w:p w:rsidR="002D6B8C" w:rsidP="002D6B8C" w:rsidRDefault="002D6B8C" w14:paraId="5D5D8E3C" w14:textId="1E91F777">
      <w:pPr>
        <w:pStyle w:val="ListParagraph"/>
        <w:numPr>
          <w:ilvl w:val="0"/>
          <w:numId w:val="2"/>
        </w:numPr>
        <w:rPr>
          <w:rFonts w:ascii="Sylfaen" w:hAnsi="Sylfaen"/>
          <w:b/>
          <w:lang w:val="ka-GE"/>
        </w:rPr>
      </w:pPr>
      <w:r>
        <w:rPr>
          <w:rFonts w:ascii="Sylfaen" w:hAnsi="Sylfaen"/>
          <w:b/>
          <w:lang w:val="ka-GE"/>
        </w:rPr>
        <w:t>გადახდის პირობები</w:t>
      </w:r>
    </w:p>
    <w:p w:rsidR="002D6B8C" w:rsidP="002D6B8C" w:rsidRDefault="002D6B8C" w14:paraId="60CF47E7" w14:textId="77777777">
      <w:pPr>
        <w:pStyle w:val="ListParagraph"/>
        <w:ind w:left="990"/>
        <w:rPr>
          <w:rFonts w:ascii="Sylfaen" w:hAnsi="Sylfaen"/>
          <w:b/>
          <w:lang w:val="ka-GE"/>
        </w:rPr>
      </w:pPr>
    </w:p>
    <w:p w:rsidR="002D6B8C" w:rsidP="002D6B8C" w:rsidRDefault="002D6B8C" w14:paraId="7DCB976E" w14:textId="15B8D9A2">
      <w:pPr>
        <w:pStyle w:val="ListParagraph"/>
        <w:numPr>
          <w:ilvl w:val="0"/>
          <w:numId w:val="7"/>
        </w:numPr>
        <w:rPr>
          <w:rFonts w:ascii="Sylfaen" w:hAnsi="Sylfaen"/>
          <w:bCs/>
          <w:lang w:val="ka-GE"/>
        </w:rPr>
      </w:pPr>
      <w:r>
        <w:rPr>
          <w:rFonts w:ascii="Sylfaen" w:hAnsi="Sylfaen"/>
          <w:bCs/>
          <w:lang w:val="ka-GE"/>
        </w:rPr>
        <w:t xml:space="preserve">საავანსო გადახდა </w:t>
      </w:r>
      <w:r w:rsidR="00077AAB">
        <w:rPr>
          <w:rFonts w:ascii="Sylfaen" w:hAnsi="Sylfaen"/>
          <w:bCs/>
          <w:lang w:val="ka-GE"/>
        </w:rPr>
        <w:t>შესაძლებელია</w:t>
      </w:r>
      <w:r>
        <w:rPr>
          <w:rFonts w:ascii="Sylfaen" w:hAnsi="Sylfaen"/>
          <w:bCs/>
          <w:lang w:val="ka-GE"/>
        </w:rPr>
        <w:t xml:space="preserve"> საბანკო გარანტიის წარდგენის შემდ</w:t>
      </w:r>
      <w:r w:rsidR="00077AAB">
        <w:rPr>
          <w:rFonts w:ascii="Sylfaen" w:hAnsi="Sylfaen"/>
          <w:bCs/>
          <w:lang w:val="ka-GE"/>
        </w:rPr>
        <w:t>გომ (წარმოდგენილ შემოთავაზებაში უნდა აისახოს საავანსო პირობები)</w:t>
      </w:r>
    </w:p>
    <w:p w:rsidR="002D6B8C" w:rsidP="002D6B8C" w:rsidRDefault="002D6B8C" w14:paraId="5CA6BD92" w14:textId="5FAE9E92">
      <w:pPr>
        <w:pStyle w:val="ListParagraph"/>
        <w:numPr>
          <w:ilvl w:val="0"/>
          <w:numId w:val="7"/>
        </w:numPr>
        <w:rPr>
          <w:rFonts w:ascii="Sylfaen" w:hAnsi="Sylfaen"/>
          <w:bCs/>
          <w:lang w:val="ka-GE"/>
        </w:rPr>
      </w:pPr>
      <w:r>
        <w:rPr>
          <w:rFonts w:ascii="Sylfaen" w:hAnsi="Sylfaen"/>
          <w:bCs/>
          <w:lang w:val="ka-GE"/>
        </w:rPr>
        <w:t>საგარანტიო პე</w:t>
      </w:r>
      <w:r w:rsidR="00077AAB">
        <w:rPr>
          <w:rFonts w:ascii="Sylfaen" w:hAnsi="Sylfaen"/>
          <w:bCs/>
          <w:lang w:val="ka-GE"/>
        </w:rPr>
        <w:t>რ</w:t>
      </w:r>
      <w:r>
        <w:rPr>
          <w:rFonts w:ascii="Sylfaen" w:hAnsi="Sylfaen"/>
          <w:bCs/>
          <w:lang w:val="ka-GE"/>
        </w:rPr>
        <w:t xml:space="preserve">იოდის ფარგლებში ერთი წლის ვადით მოხდება პროექტის სრული ღირებულების 5% ის დაკავება </w:t>
      </w:r>
    </w:p>
    <w:p w:rsidR="00077AAB" w:rsidP="002D6B8C" w:rsidRDefault="00077AAB" w14:paraId="49063E1A" w14:textId="6F81CAE7">
      <w:pPr>
        <w:pStyle w:val="ListParagraph"/>
        <w:numPr>
          <w:ilvl w:val="0"/>
          <w:numId w:val="7"/>
        </w:numPr>
        <w:rPr>
          <w:rFonts w:ascii="Sylfaen" w:hAnsi="Sylfaen"/>
          <w:bCs/>
          <w:lang w:val="ka-GE"/>
        </w:rPr>
      </w:pPr>
      <w:r>
        <w:rPr>
          <w:rFonts w:ascii="Sylfaen" w:hAnsi="Sylfaen"/>
          <w:bCs/>
          <w:lang w:val="ka-GE"/>
        </w:rPr>
        <w:t xml:space="preserve">პროექტის დასრულების შემდგომ თანის გადახდა ხდება შესრულებული სამუშაოების აქტის გაფორმებიდან 10 სამუშაო დღის განმავლობაში </w:t>
      </w:r>
    </w:p>
    <w:p w:rsidR="00077AAB" w:rsidP="00077AAB" w:rsidRDefault="00077AAB" w14:paraId="615202D1" w14:textId="004319D1">
      <w:pPr>
        <w:pStyle w:val="ListParagraph"/>
        <w:ind w:left="1710"/>
        <w:rPr>
          <w:rFonts w:ascii="Sylfaen" w:hAnsi="Sylfaen"/>
          <w:bCs/>
          <w:lang w:val="ka-GE"/>
        </w:rPr>
      </w:pPr>
    </w:p>
    <w:p w:rsidR="00077AAB" w:rsidP="00077AAB" w:rsidRDefault="00077AAB" w14:paraId="50C21202" w14:textId="77777777">
      <w:pPr>
        <w:pStyle w:val="ListParagraph"/>
        <w:ind w:left="1710"/>
        <w:rPr>
          <w:rFonts w:ascii="Sylfaen" w:hAnsi="Sylfaen"/>
          <w:bCs/>
          <w:lang w:val="ka-GE"/>
        </w:rPr>
      </w:pPr>
    </w:p>
    <w:p w:rsidRPr="002D6B8C" w:rsidR="002D6B8C" w:rsidP="002D6B8C" w:rsidRDefault="002D6B8C" w14:paraId="08BEE633" w14:textId="77777777">
      <w:pPr>
        <w:pStyle w:val="ListParagraph"/>
        <w:ind w:left="990"/>
        <w:rPr>
          <w:rFonts w:ascii="Sylfaen" w:hAnsi="Sylfaen"/>
          <w:bCs/>
          <w:lang w:val="ka-GE"/>
        </w:rPr>
      </w:pPr>
    </w:p>
    <w:p w:rsidRPr="008B356D" w:rsidR="002C742A" w:rsidRDefault="00077AAB" w14:paraId="094786C0" w14:textId="77777777">
      <w:pPr>
        <w:rPr>
          <w:rFonts w:ascii="Sylfaen" w:hAnsi="Sylfaen"/>
        </w:rPr>
      </w:pPr>
    </w:p>
    <w:sectPr w:rsidRPr="008B356D" w:rsidR="002C742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CA6"/>
    <w:multiLevelType w:val="hybridMultilevel"/>
    <w:tmpl w:val="F41C7B8E"/>
    <w:lvl w:ilvl="0" w:tplc="39F4A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7859FD"/>
    <w:multiLevelType w:val="hybridMultilevel"/>
    <w:tmpl w:val="11203C5E"/>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 w15:restartNumberingAfterBreak="0">
    <w:nsid w:val="06FA5716"/>
    <w:multiLevelType w:val="hybridMultilevel"/>
    <w:tmpl w:val="6F4EA186"/>
    <w:lvl w:ilvl="0" w:tplc="FC98FB8E">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609FF"/>
    <w:multiLevelType w:val="hybridMultilevel"/>
    <w:tmpl w:val="53FE942C"/>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4" w15:restartNumberingAfterBreak="0">
    <w:nsid w:val="29CC2D29"/>
    <w:multiLevelType w:val="hybridMultilevel"/>
    <w:tmpl w:val="9702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E3810"/>
    <w:multiLevelType w:val="hybridMultilevel"/>
    <w:tmpl w:val="4FD04542"/>
    <w:lvl w:ilvl="0" w:tplc="E5B86E6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5DEB56A0"/>
    <w:multiLevelType w:val="hybridMultilevel"/>
    <w:tmpl w:val="1696BA54"/>
    <w:lvl w:ilvl="0" w:tplc="04090001">
      <w:start w:val="1"/>
      <w:numFmt w:val="bullet"/>
      <w:lvlText w:val=""/>
      <w:lvlJc w:val="left"/>
      <w:pPr>
        <w:ind w:left="1860" w:hanging="360"/>
      </w:pPr>
      <w:rPr>
        <w:rFonts w:hint="default" w:ascii="Symbol" w:hAnsi="Symbol"/>
      </w:rPr>
    </w:lvl>
    <w:lvl w:ilvl="1" w:tplc="04090003" w:tentative="1">
      <w:start w:val="1"/>
      <w:numFmt w:val="bullet"/>
      <w:lvlText w:val="o"/>
      <w:lvlJc w:val="left"/>
      <w:pPr>
        <w:ind w:left="2580" w:hanging="360"/>
      </w:pPr>
      <w:rPr>
        <w:rFonts w:hint="default" w:ascii="Courier New" w:hAnsi="Courier New" w:cs="Courier New"/>
      </w:rPr>
    </w:lvl>
    <w:lvl w:ilvl="2" w:tplc="04090005" w:tentative="1">
      <w:start w:val="1"/>
      <w:numFmt w:val="bullet"/>
      <w:lvlText w:val=""/>
      <w:lvlJc w:val="left"/>
      <w:pPr>
        <w:ind w:left="3300" w:hanging="360"/>
      </w:pPr>
      <w:rPr>
        <w:rFonts w:hint="default" w:ascii="Wingdings" w:hAnsi="Wingdings"/>
      </w:rPr>
    </w:lvl>
    <w:lvl w:ilvl="3" w:tplc="04090001" w:tentative="1">
      <w:start w:val="1"/>
      <w:numFmt w:val="bullet"/>
      <w:lvlText w:val=""/>
      <w:lvlJc w:val="left"/>
      <w:pPr>
        <w:ind w:left="4020" w:hanging="360"/>
      </w:pPr>
      <w:rPr>
        <w:rFonts w:hint="default" w:ascii="Symbol" w:hAnsi="Symbol"/>
      </w:rPr>
    </w:lvl>
    <w:lvl w:ilvl="4" w:tplc="04090003" w:tentative="1">
      <w:start w:val="1"/>
      <w:numFmt w:val="bullet"/>
      <w:lvlText w:val="o"/>
      <w:lvlJc w:val="left"/>
      <w:pPr>
        <w:ind w:left="4740" w:hanging="360"/>
      </w:pPr>
      <w:rPr>
        <w:rFonts w:hint="default" w:ascii="Courier New" w:hAnsi="Courier New" w:cs="Courier New"/>
      </w:rPr>
    </w:lvl>
    <w:lvl w:ilvl="5" w:tplc="04090005" w:tentative="1">
      <w:start w:val="1"/>
      <w:numFmt w:val="bullet"/>
      <w:lvlText w:val=""/>
      <w:lvlJc w:val="left"/>
      <w:pPr>
        <w:ind w:left="5460" w:hanging="360"/>
      </w:pPr>
      <w:rPr>
        <w:rFonts w:hint="default" w:ascii="Wingdings" w:hAnsi="Wingdings"/>
      </w:rPr>
    </w:lvl>
    <w:lvl w:ilvl="6" w:tplc="04090001" w:tentative="1">
      <w:start w:val="1"/>
      <w:numFmt w:val="bullet"/>
      <w:lvlText w:val=""/>
      <w:lvlJc w:val="left"/>
      <w:pPr>
        <w:ind w:left="6180" w:hanging="360"/>
      </w:pPr>
      <w:rPr>
        <w:rFonts w:hint="default" w:ascii="Symbol" w:hAnsi="Symbol"/>
      </w:rPr>
    </w:lvl>
    <w:lvl w:ilvl="7" w:tplc="04090003" w:tentative="1">
      <w:start w:val="1"/>
      <w:numFmt w:val="bullet"/>
      <w:lvlText w:val="o"/>
      <w:lvlJc w:val="left"/>
      <w:pPr>
        <w:ind w:left="6900" w:hanging="360"/>
      </w:pPr>
      <w:rPr>
        <w:rFonts w:hint="default" w:ascii="Courier New" w:hAnsi="Courier New" w:cs="Courier New"/>
      </w:rPr>
    </w:lvl>
    <w:lvl w:ilvl="8" w:tplc="04090005" w:tentative="1">
      <w:start w:val="1"/>
      <w:numFmt w:val="bullet"/>
      <w:lvlText w:val=""/>
      <w:lvlJc w:val="left"/>
      <w:pPr>
        <w:ind w:left="7620" w:hanging="360"/>
      </w:pPr>
      <w:rPr>
        <w:rFonts w:hint="default" w:ascii="Wingdings" w:hAnsi="Wingdings"/>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EE"/>
    <w:rsid w:val="00070A5A"/>
    <w:rsid w:val="00077AAB"/>
    <w:rsid w:val="00087F11"/>
    <w:rsid w:val="00096E30"/>
    <w:rsid w:val="00170153"/>
    <w:rsid w:val="0017381F"/>
    <w:rsid w:val="001915AF"/>
    <w:rsid w:val="00191E23"/>
    <w:rsid w:val="00193438"/>
    <w:rsid w:val="00221412"/>
    <w:rsid w:val="002A78A7"/>
    <w:rsid w:val="002C5823"/>
    <w:rsid w:val="002D37F2"/>
    <w:rsid w:val="002D6B8C"/>
    <w:rsid w:val="003038F6"/>
    <w:rsid w:val="003C1468"/>
    <w:rsid w:val="004164AE"/>
    <w:rsid w:val="00495904"/>
    <w:rsid w:val="00511222"/>
    <w:rsid w:val="00532BEE"/>
    <w:rsid w:val="00590027"/>
    <w:rsid w:val="005A7DAE"/>
    <w:rsid w:val="00706B9D"/>
    <w:rsid w:val="00823957"/>
    <w:rsid w:val="00861A6E"/>
    <w:rsid w:val="00861C53"/>
    <w:rsid w:val="00872E3C"/>
    <w:rsid w:val="008B356D"/>
    <w:rsid w:val="00901E45"/>
    <w:rsid w:val="00906661"/>
    <w:rsid w:val="00913162"/>
    <w:rsid w:val="009A6325"/>
    <w:rsid w:val="009C5252"/>
    <w:rsid w:val="009D650A"/>
    <w:rsid w:val="009D74F7"/>
    <w:rsid w:val="00B958E9"/>
    <w:rsid w:val="00BC3EA5"/>
    <w:rsid w:val="00BF3F91"/>
    <w:rsid w:val="00C236A2"/>
    <w:rsid w:val="00C23AA6"/>
    <w:rsid w:val="00C609B3"/>
    <w:rsid w:val="00C97B82"/>
    <w:rsid w:val="00CC508E"/>
    <w:rsid w:val="00CD4223"/>
    <w:rsid w:val="00D27D76"/>
    <w:rsid w:val="00DB4155"/>
    <w:rsid w:val="00DE06F3"/>
    <w:rsid w:val="00E614E8"/>
    <w:rsid w:val="00EB6D98"/>
    <w:rsid w:val="00F02CFA"/>
    <w:rsid w:val="00F11F56"/>
    <w:rsid w:val="00F24FE6"/>
    <w:rsid w:val="00F27FA5"/>
    <w:rsid w:val="2DDA1805"/>
    <w:rsid w:val="75618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8688"/>
  <w15:chartTrackingRefBased/>
  <w15:docId w15:val="{57943B21-776B-41FA-AE77-54A23D15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2BE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32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7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1104d6fad965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2789281965543ABCA643B697F1007" ma:contentTypeVersion="4" ma:contentTypeDescription="Create a new document." ma:contentTypeScope="" ma:versionID="29f4f84cde452a617b8f07f770ed6e20">
  <xsd:schema xmlns:xsd="http://www.w3.org/2001/XMLSchema" xmlns:xs="http://www.w3.org/2001/XMLSchema" xmlns:p="http://schemas.microsoft.com/office/2006/metadata/properties" xmlns:ns2="2321f70c-72c7-4c66-ab29-f8b009799efb" targetNamespace="http://schemas.microsoft.com/office/2006/metadata/properties" ma:root="true" ma:fieldsID="91ddbb2ef125fa283250deab4701081b" ns2:_="">
    <xsd:import namespace="2321f70c-72c7-4c66-ab29-f8b009799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f70c-72c7-4c66-ab29-f8b009799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F6FA5-B3E8-4974-995F-4F411C468AE1}"/>
</file>

<file path=customXml/itemProps2.xml><?xml version="1.0" encoding="utf-8"?>
<ds:datastoreItem xmlns:ds="http://schemas.openxmlformats.org/officeDocument/2006/customXml" ds:itemID="{2CC0A3B3-4CB8-4321-9B39-18FC72508B03}"/>
</file>

<file path=customXml/itemProps3.xml><?xml version="1.0" encoding="utf-8"?>
<ds:datastoreItem xmlns:ds="http://schemas.openxmlformats.org/officeDocument/2006/customXml" ds:itemID="{933A8475-5D48-4F26-9816-5AF4D2A23B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Zaza Abramia</dc:creator>
  <keywords/>
  <dc:description/>
  <lastModifiedBy>Dimitri Muskhelishvili</lastModifiedBy>
  <revision>13</revision>
  <dcterms:created xsi:type="dcterms:W3CDTF">2021-06-28T11:05:00.0000000Z</dcterms:created>
  <dcterms:modified xsi:type="dcterms:W3CDTF">2021-06-29T09:26:22.5852522Z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0x01010031E2789281965543ABCA643B697F1007</vt:lpwstr>
  </property>
</Properties>
</file>